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ESG(Environmental、Social、Governance)營造業與藝術文創結合能透過環境友善、社會共融與透明治理實踐ESG，具體做法包含：以低碳藝術展化解工地鄰里隔閡、活化文化資產打造地方創生、及建構藝文空間提升社會心靈韌性。 </w:t>
      </w:r>
    </w:p>
    <w:p w:rsidR="00000000" w:rsidDel="00000000" w:rsidP="00000000" w:rsidRDefault="00000000" w:rsidRPr="00000000" w14:paraId="00000002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環境面（Environmental）</w:t>
      </w:r>
    </w:p>
    <w:p w:rsidR="00000000" w:rsidDel="00000000" w:rsidP="00000000" w:rsidRDefault="00000000" w:rsidRPr="00000000" w14:paraId="00000003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低碳與循環策展：利用環保物料或租賃藝術品舉辦工地前置文創展，落實循環經濟。</w:t>
      </w:r>
    </w:p>
    <w:p w:rsidR="00000000" w:rsidDel="00000000" w:rsidP="00000000" w:rsidRDefault="00000000" w:rsidRPr="00000000" w14:paraId="00000004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綠色工法與地景結合：將工程美學與自然生態地景融合，降低傳統水泥建築對環境的剛性衝擊。</w:t>
      </w:r>
    </w:p>
    <w:p w:rsidR="00000000" w:rsidDel="00000000" w:rsidP="00000000" w:rsidRDefault="00000000" w:rsidRPr="00000000" w14:paraId="00000005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社會面（Social）</w:t>
      </w:r>
    </w:p>
    <w:p w:rsidR="00000000" w:rsidDel="00000000" w:rsidP="00000000" w:rsidRDefault="00000000" w:rsidRPr="00000000" w14:paraId="00000006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社區營造與溝通：把施工基地打造成藝文聚落或展演團體「文創第三棲地」，如宜蘭默墨及紅樹林默墨，減少民眾對工地的負面觀感。</w:t>
      </w:r>
    </w:p>
    <w:p w:rsidR="00000000" w:rsidDel="00000000" w:rsidP="00000000" w:rsidRDefault="00000000" w:rsidRPr="00000000" w14:paraId="00000007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文化資產與地方創生：修復並活化歷史老建築或空間，舉辦藝術節以帶動地方觀光與人文價值。</w:t>
      </w:r>
    </w:p>
    <w:p w:rsidR="00000000" w:rsidDel="00000000" w:rsidP="00000000" w:rsidRDefault="00000000" w:rsidRPr="00000000" w14:paraId="00000008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治理面（Governance）</w:t>
      </w:r>
    </w:p>
    <w:p w:rsidR="00000000" w:rsidDel="00000000" w:rsidP="00000000" w:rsidRDefault="00000000" w:rsidRPr="00000000" w14:paraId="00000009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跨界共創與透明溝通：引進外部文創團隊參與公共藝術規劃，提升企業決策的多元性與社會公信力。</w:t>
      </w:r>
    </w:p>
    <w:p w:rsidR="00000000" w:rsidDel="00000000" w:rsidP="00000000" w:rsidRDefault="00000000" w:rsidRPr="00000000" w14:paraId="0000000A">
      <w:pPr>
        <w:jc w:val="both"/>
        <w:rPr>
          <w:rFonts w:ascii="DFKai-SB" w:cs="DFKai-SB" w:eastAsia="DFKai-SB" w:hAnsi="DFKai-SB"/>
          <w:b w:val="1"/>
          <w:bCs w:val="1"/>
          <w:sz w:val="27"/>
          <w:szCs w:val="27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7"/>
          <w:szCs w:val="27"/>
          <w:rtl w:val="0"/>
        </w:rPr>
        <w:t xml:space="preserve">范振國留</w:t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/xhiGt8XjnZRN8yI7H8XofDqNg==">CgMxLjA4AHIhMXAtWGlYRHF3RlRsX3MtWXJKcXlud0RDLXYxMVY0UmJt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